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2144C">
      <w:pPr>
        <w:pStyle w:val="1"/>
      </w:pPr>
      <w:hyperlink r:id="rId4" w:history="1">
        <w:r>
          <w:rPr>
            <w:rStyle w:val="a4"/>
            <w:b w:val="0"/>
            <w:bCs w:val="0"/>
          </w:rPr>
          <w:t>Постановление Правительства РФ от 17 марта 2015 г. N 238</w:t>
        </w:r>
        <w:r>
          <w:rPr>
            <w:rStyle w:val="a4"/>
            <w:b w:val="0"/>
            <w:bCs w:val="0"/>
          </w:rPr>
          <w:br/>
          <w:t>"О порядке подготовки отчета об объеме закупок у су</w:t>
        </w:r>
        <w:r>
          <w:rPr>
            <w:rStyle w:val="a4"/>
            <w:b w:val="0"/>
            <w:bCs w:val="0"/>
          </w:rPr>
          <w:t>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</w:t>
        </w:r>
        <w:r>
          <w:rPr>
            <w:rStyle w:val="a4"/>
            <w:b w:val="0"/>
            <w:bCs w:val="0"/>
          </w:rPr>
          <w:t>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</w:t>
        </w:r>
      </w:hyperlink>
    </w:p>
    <w:p w:rsidR="00000000" w:rsidRDefault="0062144C"/>
    <w:p w:rsidR="00000000" w:rsidRDefault="0062144C">
      <w:r>
        <w:t>Правительство Российской Федерации постановляет:</w:t>
      </w:r>
    </w:p>
    <w:p w:rsidR="00000000" w:rsidRDefault="0062144C">
      <w:bookmarkStart w:id="0" w:name="sub_1"/>
      <w:r>
        <w:t>1. </w:t>
      </w:r>
      <w:r>
        <w:t>Утвердить прилагаемые:</w:t>
      </w:r>
    </w:p>
    <w:bookmarkEnd w:id="0"/>
    <w:p w:rsidR="00000000" w:rsidRDefault="0062144C">
      <w:r>
        <w:fldChar w:fldCharType="begin"/>
      </w:r>
      <w:r>
        <w:instrText>HYPERLINK \l "sub_1000"</w:instrText>
      </w:r>
      <w:r>
        <w:fldChar w:fldCharType="separate"/>
      </w:r>
      <w:r>
        <w:rPr>
          <w:rStyle w:val="a4"/>
        </w:rPr>
        <w:t>Правила</w:t>
      </w:r>
      <w:r>
        <w:fldChar w:fldCharType="end"/>
      </w:r>
      <w: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:rsidR="00000000" w:rsidRDefault="0062144C">
      <w:hyperlink w:anchor="sub_2000" w:history="1">
        <w:r>
          <w:rPr>
            <w:rStyle w:val="a4"/>
          </w:rPr>
          <w:t>форму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:rsidR="00000000" w:rsidRDefault="0062144C">
      <w:bookmarkStart w:id="1" w:name="sub_2"/>
      <w:r>
        <w:t>2. </w:t>
      </w:r>
      <w:hyperlink r:id="rId5" w:history="1">
        <w:r>
          <w:rPr>
            <w:rStyle w:val="a4"/>
          </w:rPr>
          <w:t>Пункт 5</w:t>
        </w:r>
      </w:hyperlink>
      <w:r>
        <w:t xml:space="preserve"> Положения о Межведомственной комиссии по отбору инвестиционных п</w:t>
      </w:r>
      <w:r>
        <w:t xml:space="preserve">роектов, российских кредитных организаций и международных финансовых организаций для участия в </w:t>
      </w:r>
      <w:hyperlink r:id="rId6" w:history="1">
        <w:r>
          <w:rPr>
            <w:rStyle w:val="a4"/>
          </w:rPr>
          <w:t>Программе</w:t>
        </w:r>
      </w:hyperlink>
      <w:r>
        <w:t xml:space="preserve"> поддержки инвестиционных проектов, реализуемых на территории Российской Федерации на основе проектного финансиро</w:t>
      </w:r>
      <w:r>
        <w:t xml:space="preserve">вания, утвержденного </w:t>
      </w:r>
      <w:hyperlink r:id="rId7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9 декабря 2014 г. N 1341 "О Межведомственной комиссии по отбору инвестиционных проектов, российских кредитных организаций и международных финансов</w:t>
      </w:r>
      <w:r>
        <w:t>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 (Собрание законодательства Российской Федерации, 2014, N 50, ст. 7122), после слов "Министерства ф</w:t>
      </w:r>
      <w:r>
        <w:t>инансов Российской Федерации" дополнить словами "(2 представителя на уровне заместителей руководителя федерального органа исполнительной власти)".</w:t>
      </w:r>
    </w:p>
    <w:p w:rsidR="00000000" w:rsidRDefault="0062144C">
      <w:bookmarkStart w:id="2" w:name="sub_3"/>
      <w:bookmarkEnd w:id="1"/>
      <w:r>
        <w:t xml:space="preserve">3. Настоящее постановление вступает в силу со дня его </w:t>
      </w:r>
      <w:hyperlink r:id="rId8" w:history="1">
        <w:r>
          <w:rPr>
            <w:rStyle w:val="a4"/>
          </w:rPr>
          <w:t>официального</w:t>
        </w:r>
        <w:r>
          <w:rPr>
            <w:rStyle w:val="a4"/>
          </w:rPr>
          <w:t xml:space="preserve"> опубликования</w:t>
        </w:r>
      </w:hyperlink>
      <w:r>
        <w:t>.</w:t>
      </w:r>
    </w:p>
    <w:bookmarkEnd w:id="2"/>
    <w:p w:rsidR="00000000" w:rsidRDefault="0062144C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right"/>
            </w:pPr>
            <w:r>
              <w:t>Д. Медведев</w:t>
            </w:r>
          </w:p>
        </w:tc>
      </w:tr>
    </w:tbl>
    <w:p w:rsidR="00000000" w:rsidRDefault="0062144C"/>
    <w:p w:rsidR="00000000" w:rsidRDefault="0062144C">
      <w:pPr>
        <w:pStyle w:val="1"/>
      </w:pPr>
      <w:bookmarkStart w:id="3" w:name="sub_1000"/>
      <w:r>
        <w:t>Правила</w:t>
      </w:r>
      <w:r>
        <w:br/>
        <w:t>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</w:t>
      </w:r>
      <w:r>
        <w:t>й информационной системе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17 марта 2015 г. N 238)</w:t>
      </w:r>
    </w:p>
    <w:bookmarkEnd w:id="3"/>
    <w:p w:rsidR="00000000" w:rsidRDefault="0062144C"/>
    <w:p w:rsidR="00000000" w:rsidRDefault="0062144C">
      <w:bookmarkStart w:id="4" w:name="sub_1001"/>
      <w:r>
        <w:t>1. Настоящие Правила устанавливают порядок подготовки, составления и размещения отчета об объеме закупок у субъектов малого пр</w:t>
      </w:r>
      <w:r>
        <w:t xml:space="preserve">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9" w:history="1">
        <w:r>
          <w:rPr>
            <w:rStyle w:val="a4"/>
          </w:rPr>
          <w:t>частью 4 статьи 30</w:t>
        </w:r>
      </w:hyperlink>
      <w:r>
        <w:t xml:space="preserve"> Федерального закона "О контрактной системе в сфере закупок товаров, работ, услуг для обеспечения государственных и муниципальных нужд" (далее - Федеральный закон).</w:t>
      </w:r>
    </w:p>
    <w:p w:rsidR="00000000" w:rsidRDefault="0062144C">
      <w:bookmarkStart w:id="5" w:name="sub_1002"/>
      <w:bookmarkEnd w:id="4"/>
      <w:r>
        <w:lastRenderedPageBreak/>
        <w:t>2. Подготовка отчета осуществляется:</w:t>
      </w:r>
    </w:p>
    <w:p w:rsidR="00000000" w:rsidRDefault="0062144C">
      <w:bookmarkStart w:id="6" w:name="sub_20034"/>
      <w:bookmarkEnd w:id="5"/>
      <w:r>
        <w:t>а) государственными (муниципальными) заказчиками;</w:t>
      </w:r>
    </w:p>
    <w:p w:rsidR="00000000" w:rsidRDefault="0062144C">
      <w:bookmarkStart w:id="7" w:name="sub_20035"/>
      <w:bookmarkEnd w:id="6"/>
      <w:r>
        <w:t xml:space="preserve">б) бюджетными учреждениями в отношении закупок, осуществляемых в соответствии с </w:t>
      </w:r>
      <w:hyperlink r:id="rId10" w:history="1">
        <w:r>
          <w:rPr>
            <w:rStyle w:val="a4"/>
          </w:rPr>
          <w:t>частью 1 статьи 15</w:t>
        </w:r>
      </w:hyperlink>
      <w:r>
        <w:t xml:space="preserve"> Федерального закона.</w:t>
      </w:r>
    </w:p>
    <w:p w:rsidR="00000000" w:rsidRDefault="0062144C">
      <w:bookmarkStart w:id="8" w:name="sub_1003"/>
      <w:bookmarkEnd w:id="7"/>
      <w:r>
        <w:t>3. Подгот</w:t>
      </w:r>
      <w:r>
        <w:t xml:space="preserve">овка отчета и его составление осуществляются по </w:t>
      </w:r>
      <w:hyperlink w:anchor="sub_2000" w:history="1">
        <w:r>
          <w:rPr>
            <w:rStyle w:val="a4"/>
          </w:rPr>
          <w:t>форме</w:t>
        </w:r>
      </w:hyperlink>
      <w:r>
        <w:t xml:space="preserve">, утвержденной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марта 2015 г. N 238 "О порядке подготовки отчета об объеме закупок у субъектов мало</w:t>
      </w:r>
      <w:r>
        <w:t>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</w:t>
      </w:r>
      <w:r>
        <w:t xml:space="preserve">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финансирования", и в соответствии с требованиями к заполнению формы согласно </w:t>
      </w:r>
      <w:hyperlink w:anchor="sub_1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62144C">
      <w:bookmarkStart w:id="9" w:name="sub_1004"/>
      <w:bookmarkEnd w:id="8"/>
      <w:r>
        <w:t xml:space="preserve">4. 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11" w:history="1">
        <w:r>
          <w:rPr>
            <w:rStyle w:val="a4"/>
          </w:rPr>
          <w:t>частью 4 статьи 30</w:t>
        </w:r>
      </w:hyperlink>
      <w:r>
        <w:t xml:space="preserve"> Федерального закона. До ввода в эксплуатацию единой информационной системы отчет размещается на </w:t>
      </w:r>
      <w:hyperlink r:id="rId12" w:history="1">
        <w:r>
          <w:rPr>
            <w:rStyle w:val="a4"/>
          </w:rPr>
          <w:t>официальном сайте</w:t>
        </w:r>
      </w:hyperlink>
      <w:r>
        <w:t xml:space="preserve"> Российской Федерации в информационно-телекоммуника</w:t>
      </w:r>
      <w:r>
        <w:t>ционной сети "Интернет" для размещения информации о размещении заказов на поставки товаров, выполнение работ и оказание услуг (далее - официальный сайт).</w:t>
      </w:r>
    </w:p>
    <w:bookmarkEnd w:id="9"/>
    <w:p w:rsidR="00000000" w:rsidRDefault="0062144C">
      <w:r>
        <w:t xml:space="preserve">Датой составления отчета является дата размещения отчета в единой информационной системе или до ввода в эксплуатацию указанной системы на </w:t>
      </w:r>
      <w:hyperlink r:id="rId13" w:history="1">
        <w:r>
          <w:rPr>
            <w:rStyle w:val="a4"/>
          </w:rPr>
          <w:t>официальном сайте</w:t>
        </w:r>
      </w:hyperlink>
      <w:r>
        <w:t>. При этом информация, содержащая государственную тайну, не указ</w:t>
      </w:r>
      <w:r>
        <w:t>ывается в отчете и не размещается в единой информационной системе или до ввода в эксплуатацию указанной системы на официальном сайте.</w:t>
      </w:r>
    </w:p>
    <w:p w:rsidR="00000000" w:rsidRDefault="0062144C">
      <w:bookmarkStart w:id="10" w:name="sub_1005"/>
      <w:r>
        <w:t xml:space="preserve">5. Отчет хранится в единой информационной системе или до ввода в эксплуатацию указанной системы на </w:t>
      </w:r>
      <w:hyperlink r:id="rId14" w:history="1">
        <w:r>
          <w:rPr>
            <w:rStyle w:val="a4"/>
          </w:rPr>
          <w:t>официальном сайте</w:t>
        </w:r>
      </w:hyperlink>
      <w:r>
        <w:t xml:space="preserve"> в течение срока, установленного в соответствии с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архивном деле.</w:t>
      </w:r>
    </w:p>
    <w:bookmarkEnd w:id="10"/>
    <w:p w:rsidR="00000000" w:rsidRDefault="0062144C"/>
    <w:p w:rsidR="00000000" w:rsidRDefault="0062144C">
      <w:pPr>
        <w:ind w:firstLine="698"/>
        <w:jc w:val="right"/>
      </w:pPr>
      <w:bookmarkStart w:id="11" w:name="sub_1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подгот</w:t>
      </w:r>
      <w:r>
        <w:rPr>
          <w:rStyle w:val="a3"/>
        </w:rPr>
        <w:t>овки отчета</w:t>
      </w:r>
      <w:r>
        <w:rPr>
          <w:rStyle w:val="a3"/>
        </w:rPr>
        <w:br/>
        <w:t>об объеме закупок у субъектов</w:t>
      </w:r>
      <w:r>
        <w:rPr>
          <w:rStyle w:val="a3"/>
        </w:rPr>
        <w:br/>
        <w:t>малого предпринимательства</w:t>
      </w:r>
      <w:r>
        <w:rPr>
          <w:rStyle w:val="a3"/>
        </w:rPr>
        <w:br/>
        <w:t>и социально ориентированных</w:t>
      </w:r>
      <w:r>
        <w:rPr>
          <w:rStyle w:val="a3"/>
        </w:rPr>
        <w:br/>
        <w:t>некоммерческих организаций,</w:t>
      </w:r>
      <w:r>
        <w:rPr>
          <w:rStyle w:val="a3"/>
        </w:rPr>
        <w:br/>
        <w:t>его размещения в единой</w:t>
      </w:r>
      <w:r>
        <w:rPr>
          <w:rStyle w:val="a3"/>
        </w:rPr>
        <w:br/>
        <w:t>информационной системе</w:t>
      </w:r>
    </w:p>
    <w:bookmarkEnd w:id="11"/>
    <w:p w:rsidR="00000000" w:rsidRDefault="0062144C"/>
    <w:p w:rsidR="00000000" w:rsidRDefault="0062144C">
      <w:pPr>
        <w:pStyle w:val="1"/>
      </w:pPr>
      <w:r>
        <w:t>Требования</w:t>
      </w:r>
      <w:r>
        <w:br/>
        <w:t xml:space="preserve">к заполнению формы отчета об объеме закупок у субъектов малого </w:t>
      </w:r>
      <w:r>
        <w:t>предпринимательства и социально ориентированных некоммерческих организаций</w:t>
      </w:r>
    </w:p>
    <w:p w:rsidR="00000000" w:rsidRDefault="0062144C"/>
    <w:p w:rsidR="00000000" w:rsidRDefault="0062144C">
      <w:bookmarkStart w:id="12" w:name="sub_11001"/>
      <w:r>
        <w:t xml:space="preserve">1. В </w:t>
      </w:r>
      <w:hyperlink w:anchor="sub_2001" w:history="1">
        <w:r>
          <w:rPr>
            <w:rStyle w:val="a4"/>
          </w:rPr>
          <w:t>разделе I</w:t>
        </w:r>
      </w:hyperlink>
      <w:r>
        <w:t>:</w:t>
      </w:r>
    </w:p>
    <w:p w:rsidR="00000000" w:rsidRDefault="0062144C">
      <w:bookmarkStart w:id="13" w:name="sub_11011"/>
      <w:bookmarkEnd w:id="12"/>
      <w:r>
        <w:t xml:space="preserve">а) в </w:t>
      </w:r>
      <w:hyperlink w:anchor="sub_20011" w:history="1">
        <w:r>
          <w:rPr>
            <w:rStyle w:val="a4"/>
          </w:rPr>
          <w:t>позиции</w:t>
        </w:r>
      </w:hyperlink>
      <w:r>
        <w:t xml:space="preserve"> "Наименование" указывается полное наименование заказчика;</w:t>
      </w:r>
    </w:p>
    <w:p w:rsidR="00000000" w:rsidRDefault="0062144C">
      <w:bookmarkStart w:id="14" w:name="sub_11012"/>
      <w:bookmarkEnd w:id="13"/>
      <w:r>
        <w:t xml:space="preserve">б) в </w:t>
      </w:r>
      <w:hyperlink w:anchor="sub_20012" w:history="1">
        <w:r>
          <w:rPr>
            <w:rStyle w:val="a4"/>
          </w:rPr>
          <w:t>позиции</w:t>
        </w:r>
      </w:hyperlink>
      <w:r>
        <w:t xml:space="preserve"> "Организационно-правовая форма" указывается </w:t>
      </w:r>
      <w:r>
        <w:lastRenderedPageBreak/>
        <w:t>организационно-правовая форма заказчика;</w:t>
      </w:r>
    </w:p>
    <w:p w:rsidR="00000000" w:rsidRDefault="0062144C">
      <w:bookmarkStart w:id="15" w:name="sub_11013"/>
      <w:bookmarkEnd w:id="14"/>
      <w:r>
        <w:t xml:space="preserve">в) в </w:t>
      </w:r>
      <w:hyperlink w:anchor="sub_20013" w:history="1">
        <w:r>
          <w:rPr>
            <w:rStyle w:val="a4"/>
          </w:rPr>
          <w:t>позиции</w:t>
        </w:r>
      </w:hyperlink>
      <w:r>
        <w:t xml:space="preserve"> "Место нахождения (адрес), телефон, адрес электронной почты" указыва</w:t>
      </w:r>
      <w:r>
        <w:t>ется адрес местонахождения, телефон и адрес электронной почты заказчика;</w:t>
      </w:r>
    </w:p>
    <w:p w:rsidR="00000000" w:rsidRDefault="0062144C">
      <w:bookmarkStart w:id="16" w:name="sub_11014"/>
      <w:bookmarkEnd w:id="15"/>
      <w:r>
        <w:t xml:space="preserve">г) в </w:t>
      </w:r>
      <w:hyperlink w:anchor="sub_20014" w:history="1">
        <w:r>
          <w:rPr>
            <w:rStyle w:val="a4"/>
          </w:rPr>
          <w:t>позиции</w:t>
        </w:r>
      </w:hyperlink>
      <w:r>
        <w:t xml:space="preserve"> "ИНН" указывается идентификационный номер налогоплательщика - заказчика;</w:t>
      </w:r>
    </w:p>
    <w:p w:rsidR="00000000" w:rsidRDefault="0062144C">
      <w:bookmarkStart w:id="17" w:name="sub_11015"/>
      <w:bookmarkEnd w:id="16"/>
      <w:r>
        <w:t xml:space="preserve">д) в </w:t>
      </w:r>
      <w:hyperlink w:anchor="sub_20015" w:history="1">
        <w:r>
          <w:rPr>
            <w:rStyle w:val="a4"/>
          </w:rPr>
          <w:t>позиц</w:t>
        </w:r>
        <w:r>
          <w:rPr>
            <w:rStyle w:val="a4"/>
          </w:rPr>
          <w:t>ии</w:t>
        </w:r>
      </w:hyperlink>
      <w: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:rsidR="00000000" w:rsidRDefault="0062144C">
      <w:bookmarkStart w:id="18" w:name="sub_11016"/>
      <w:bookmarkEnd w:id="17"/>
      <w:r>
        <w:t xml:space="preserve">е) в </w:t>
      </w:r>
      <w:hyperlink w:anchor="sub_20016" w:history="1">
        <w:r>
          <w:rPr>
            <w:rStyle w:val="a4"/>
          </w:rPr>
          <w:t>позиции</w:t>
        </w:r>
      </w:hyperlink>
      <w:r>
        <w:t xml:space="preserve"> "по ОКОПФ" указывается код по </w:t>
      </w:r>
      <w:hyperlink r:id="rId16" w:history="1">
        <w:r>
          <w:rPr>
            <w:rStyle w:val="a4"/>
          </w:rPr>
          <w:t>Общероссийскому классификатору</w:t>
        </w:r>
      </w:hyperlink>
      <w:r>
        <w:t xml:space="preserve"> организационно-правовых форм заказчика;</w:t>
      </w:r>
    </w:p>
    <w:p w:rsidR="00000000" w:rsidRDefault="0062144C">
      <w:bookmarkStart w:id="19" w:name="sub_11017"/>
      <w:bookmarkEnd w:id="18"/>
      <w:r>
        <w:t xml:space="preserve">ж) в </w:t>
      </w:r>
      <w:hyperlink w:anchor="sub_20017" w:history="1">
        <w:r>
          <w:rPr>
            <w:rStyle w:val="a4"/>
          </w:rPr>
          <w:t>позиции</w:t>
        </w:r>
      </w:hyperlink>
      <w:r>
        <w:t xml:space="preserve"> "по ОКПО" указывается код заказчика по Общероссийскому классификатору предприятий и организаций;</w:t>
      </w:r>
    </w:p>
    <w:p w:rsidR="00000000" w:rsidRDefault="0062144C">
      <w:bookmarkStart w:id="20" w:name="sub_11018"/>
      <w:bookmarkEnd w:id="19"/>
      <w:r>
        <w:t xml:space="preserve">з) в </w:t>
      </w:r>
      <w:hyperlink w:anchor="sub_20018" w:history="1">
        <w:r>
          <w:rPr>
            <w:rStyle w:val="a4"/>
          </w:rPr>
          <w:t>позиции</w:t>
        </w:r>
      </w:hyperlink>
      <w:r>
        <w:t xml:space="preserve"> "по ОКТМО" указывается код в соответствии с </w:t>
      </w:r>
      <w:hyperlink r:id="rId17" w:history="1">
        <w:r>
          <w:rPr>
            <w:rStyle w:val="a4"/>
          </w:rPr>
          <w:t>Общероссийским 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:rsidR="00000000" w:rsidRDefault="0062144C">
      <w:bookmarkStart w:id="21" w:name="sub_11002"/>
      <w:bookmarkEnd w:id="20"/>
      <w:r>
        <w:t xml:space="preserve">2. В </w:t>
      </w:r>
      <w:hyperlink w:anchor="sub_2002" w:history="1">
        <w:r>
          <w:rPr>
            <w:rStyle w:val="a4"/>
          </w:rPr>
          <w:t>разделе II</w:t>
        </w:r>
      </w:hyperlink>
      <w:r>
        <w:t>:</w:t>
      </w:r>
    </w:p>
    <w:p w:rsidR="00000000" w:rsidRDefault="0062144C">
      <w:bookmarkStart w:id="22" w:name="sub_11021"/>
      <w:bookmarkEnd w:id="21"/>
      <w:r>
        <w:t xml:space="preserve">а) в </w:t>
      </w:r>
      <w:hyperlink w:anchor="sub_20021" w:history="1">
        <w:r>
          <w:rPr>
            <w:rStyle w:val="a4"/>
          </w:rPr>
          <w:t>позиции 1</w:t>
        </w:r>
      </w:hyperlink>
      <w:r>
        <w:t xml:space="preserve"> указывается совокупный годовой объем закупок заказчика за отчетный год, определенный в соответствии с </w:t>
      </w:r>
      <w:hyperlink r:id="rId18" w:history="1">
        <w:r>
          <w:rPr>
            <w:rStyle w:val="a4"/>
          </w:rPr>
          <w:t>пунктом </w:t>
        </w:r>
        <w:r>
          <w:rPr>
            <w:rStyle w:val="a4"/>
          </w:rPr>
          <w:t>16 статьи 3</w:t>
        </w:r>
      </w:hyperlink>
      <w:r>
        <w:t xml:space="preserve"> Федерального закона "О 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</w:t>
      </w:r>
      <w:r>
        <w:t>тайну (тыс. рублей);</w:t>
      </w:r>
    </w:p>
    <w:p w:rsidR="00000000" w:rsidRDefault="0062144C">
      <w:bookmarkStart w:id="23" w:name="sub_11022"/>
      <w:bookmarkEnd w:id="22"/>
      <w:r>
        <w:t xml:space="preserve">б) в </w:t>
      </w:r>
      <w:hyperlink w:anchor="sub_20022" w:history="1">
        <w:r>
          <w:rPr>
            <w:rStyle w:val="a4"/>
          </w:rPr>
          <w:t>позиции 2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предусмотренных </w:t>
      </w:r>
      <w:hyperlink r:id="rId19" w:history="1">
        <w:r>
          <w:rPr>
            <w:rStyle w:val="a4"/>
          </w:rPr>
          <w:t>част</w:t>
        </w:r>
        <w:r>
          <w:rPr>
            <w:rStyle w:val="a4"/>
          </w:rPr>
          <w:t>ью 1.1 статьи 30</w:t>
        </w:r>
      </w:hyperlink>
      <w:r>
        <w:t xml:space="preserve"> Федерального закона, рассчитанный как сумма значений позиции 2 (тыс. рублей);</w:t>
      </w:r>
    </w:p>
    <w:p w:rsidR="00000000" w:rsidRDefault="0062144C">
      <w:bookmarkStart w:id="24" w:name="sub_11023"/>
      <w:bookmarkEnd w:id="23"/>
      <w:r>
        <w:t xml:space="preserve">в) в </w:t>
      </w:r>
      <w:hyperlink w:anchor="sub_20023" w:history="1">
        <w:r>
          <w:rPr>
            <w:rStyle w:val="a4"/>
          </w:rPr>
          <w:t>позиции 3</w:t>
        </w:r>
      </w:hyperlink>
      <w:r>
        <w:t xml:space="preserve"> указывается совокупный годовой объем закупок, рассчитанный за вычетом закупок, предусмотренных </w:t>
      </w:r>
      <w:hyperlink r:id="rId20" w:history="1">
        <w:r>
          <w:rPr>
            <w:rStyle w:val="a4"/>
          </w:rPr>
          <w:t>частью 1.1 статьи 30</w:t>
        </w:r>
      </w:hyperlink>
      <w:r>
        <w:t xml:space="preserve"> Федерального закона, как разница между совокупным годовым объемом закупок заказчика за отчетный год, указанным в </w:t>
      </w:r>
      <w:hyperlink w:anchor="sub_11021" w:history="1">
        <w:r>
          <w:rPr>
            <w:rStyle w:val="a4"/>
          </w:rPr>
          <w:t>подпункте "а"</w:t>
        </w:r>
      </w:hyperlink>
      <w:r>
        <w:t xml:space="preserve"> настоящего пункта, и общим объемом финансово</w:t>
      </w:r>
      <w:r>
        <w:t xml:space="preserve">го обеспечения для оплаты контрактов в отчетном году, указанным в </w:t>
      </w:r>
      <w:hyperlink w:anchor="sub_11022" w:history="1">
        <w:r>
          <w:rPr>
            <w:rStyle w:val="a4"/>
          </w:rPr>
          <w:t>подпункте "б"</w:t>
        </w:r>
      </w:hyperlink>
      <w:r>
        <w:t xml:space="preserve"> настоящего пункта (тыс. рублей);</w:t>
      </w:r>
    </w:p>
    <w:p w:rsidR="00000000" w:rsidRDefault="0062144C">
      <w:bookmarkStart w:id="25" w:name="sub_11024"/>
      <w:bookmarkEnd w:id="24"/>
      <w:r>
        <w:t xml:space="preserve">г) в </w:t>
      </w:r>
      <w:hyperlink w:anchor="sub_20024" w:history="1">
        <w:r>
          <w:rPr>
            <w:rStyle w:val="a4"/>
          </w:rPr>
          <w:t>позиции 4</w:t>
        </w:r>
      </w:hyperlink>
      <w:r>
        <w:t xml:space="preserve"> указывается объем закупок, который заказчик обязан осуще</w:t>
      </w:r>
      <w:r>
        <w:t xml:space="preserve">ствить у субъектов малого предпринимательства и социально ориентированных некоммерческих организаций в отчетном году (не менее чем 15 процентов совокупного годового объема закупок, рассчитанного с учетом </w:t>
      </w:r>
      <w:hyperlink r:id="rId21" w:history="1">
        <w:r>
          <w:rPr>
            <w:rStyle w:val="a4"/>
          </w:rPr>
          <w:t>части 1.1 стать</w:t>
        </w:r>
        <w:r>
          <w:rPr>
            <w:rStyle w:val="a4"/>
          </w:rPr>
          <w:t>и 30</w:t>
        </w:r>
      </w:hyperlink>
      <w:r>
        <w:t xml:space="preserve"> Федерального закона) (тыс. рублей);</w:t>
      </w:r>
    </w:p>
    <w:p w:rsidR="00000000" w:rsidRDefault="0062144C">
      <w:bookmarkStart w:id="26" w:name="sub_11025"/>
      <w:bookmarkEnd w:id="25"/>
      <w:r>
        <w:t xml:space="preserve">д) в </w:t>
      </w:r>
      <w:hyperlink w:anchor="sub_20025" w:history="1">
        <w:r>
          <w:rPr>
            <w:rStyle w:val="a4"/>
          </w:rPr>
          <w:t>позиции 5</w:t>
        </w:r>
      </w:hyperlink>
      <w: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</w:t>
      </w:r>
      <w:r>
        <w:t>м финансовом году, а также до начала отчетного финансового года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</w:t>
      </w:r>
      <w:r>
        <w:t>и могли быть только субъекты малого предпринимательства и социально ориентированные некоммерческие организации (тыс. рублей);</w:t>
      </w:r>
    </w:p>
    <w:p w:rsidR="00000000" w:rsidRDefault="0062144C">
      <w:bookmarkStart w:id="27" w:name="sub_11026"/>
      <w:bookmarkEnd w:id="26"/>
      <w:r>
        <w:t xml:space="preserve">е) в </w:t>
      </w:r>
      <w:hyperlink w:anchor="sub_20026" w:history="1">
        <w:r>
          <w:rPr>
            <w:rStyle w:val="a4"/>
          </w:rPr>
          <w:t>позиции 6</w:t>
        </w:r>
      </w:hyperlink>
      <w:r>
        <w:t xml:space="preserve"> указывается сумма денежных средств, подлежащих оплате поставщиками (по</w:t>
      </w:r>
      <w:r>
        <w:t>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</w:t>
      </w:r>
      <w:r>
        <w:t xml:space="preserve">вом году, а также до начала отчетного финансового года по результатам определений поставщиков (подрядчиков, исполнителей), в извещениях об осуществлении которых было установлено требование </w:t>
      </w:r>
      <w:r>
        <w:lastRenderedPageBreak/>
        <w:t>к поставщику (подрядчику, исполнителю), не являющемуся субъектом ма</w:t>
      </w:r>
      <w:r>
        <w:t>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</w:t>
      </w:r>
      <w:r>
        <w:t>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</w:t>
      </w:r>
      <w:r>
        <w:t xml:space="preserve">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22" w:history="1">
        <w:r>
          <w:rPr>
            <w:rStyle w:val="a4"/>
          </w:rPr>
          <w:t>частью 5 статьи 30</w:t>
        </w:r>
      </w:hyperlink>
      <w:r>
        <w:t xml:space="preserve"> Федерального закона, явл</w:t>
      </w:r>
      <w:r>
        <w:t>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:rsidR="00000000" w:rsidRDefault="0062144C">
      <w:bookmarkStart w:id="28" w:name="sub_11027"/>
      <w:bookmarkEnd w:id="27"/>
      <w:r>
        <w:t xml:space="preserve">ж) в </w:t>
      </w:r>
      <w:hyperlink w:anchor="sub_20027" w:history="1">
        <w:r>
          <w:rPr>
            <w:rStyle w:val="a4"/>
          </w:rPr>
          <w:t>пози</w:t>
        </w:r>
        <w:r>
          <w:rPr>
            <w:rStyle w:val="a4"/>
          </w:rPr>
          <w:t>ции 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sub_20025" w:history="1">
        <w:r>
          <w:rPr>
            <w:rStyle w:val="a4"/>
          </w:rPr>
          <w:t>пози</w:t>
        </w:r>
        <w:r>
          <w:rPr>
            <w:rStyle w:val="a4"/>
          </w:rPr>
          <w:t>циях 5</w:t>
        </w:r>
      </w:hyperlink>
      <w:r>
        <w:t xml:space="preserve"> и </w:t>
      </w:r>
      <w:hyperlink w:anchor="sub_20026" w:history="1">
        <w:r>
          <w:rPr>
            <w:rStyle w:val="a4"/>
          </w:rPr>
          <w:t>6</w:t>
        </w:r>
      </w:hyperlink>
      <w:r>
        <w:t xml:space="preserve"> (тыс. рублей);</w:t>
      </w:r>
    </w:p>
    <w:p w:rsidR="00000000" w:rsidRDefault="0062144C">
      <w:bookmarkStart w:id="29" w:name="sub_11028"/>
      <w:bookmarkEnd w:id="28"/>
      <w:r>
        <w:t xml:space="preserve">з) в </w:t>
      </w:r>
      <w:hyperlink w:anchor="sub_20028" w:history="1">
        <w:r>
          <w:rPr>
            <w:rStyle w:val="a4"/>
          </w:rPr>
          <w:t>позиции 8</w:t>
        </w:r>
      </w:hyperlink>
      <w: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</w:t>
      </w:r>
      <w:r>
        <w:t xml:space="preserve">низаций в отчетном году, рассчитанная как процентная доля объема закупок, указанного в </w:t>
      </w:r>
      <w:hyperlink w:anchor="sub_20027" w:history="1">
        <w:r>
          <w:rPr>
            <w:rStyle w:val="a4"/>
          </w:rPr>
          <w:t>позиции 7</w:t>
        </w:r>
      </w:hyperlink>
      <w:r>
        <w:t xml:space="preserve">, по отношению к совокупному годовому объему закупок, рассчитанному с учетом </w:t>
      </w:r>
      <w:hyperlink r:id="rId23" w:history="1">
        <w:r>
          <w:rPr>
            <w:rStyle w:val="a4"/>
          </w:rPr>
          <w:t>части 1.1 статьи 30</w:t>
        </w:r>
      </w:hyperlink>
      <w:r>
        <w:t xml:space="preserve"> Федерального закона и указанному в </w:t>
      </w:r>
      <w:hyperlink w:anchor="sub_20023" w:history="1">
        <w:r>
          <w:rPr>
            <w:rStyle w:val="a4"/>
          </w:rPr>
          <w:t>позиции 3</w:t>
        </w:r>
      </w:hyperlink>
      <w:r>
        <w:t xml:space="preserve"> (процентов);</w:t>
      </w:r>
    </w:p>
    <w:p w:rsidR="00000000" w:rsidRDefault="0062144C">
      <w:bookmarkStart w:id="30" w:name="sub_11029"/>
      <w:bookmarkEnd w:id="29"/>
      <w:r>
        <w:t xml:space="preserve">и) в </w:t>
      </w:r>
      <w:hyperlink w:anchor="sub_20029" w:history="1">
        <w:r>
          <w:rPr>
            <w:rStyle w:val="a4"/>
          </w:rPr>
          <w:t>позиции 9</w:t>
        </w:r>
      </w:hyperlink>
      <w:r>
        <w:t xml:space="preserve"> указывается общая сумма начальных (максимальных) цен контрактов несостоявшихся процедур закупок (открытых к</w:t>
      </w:r>
      <w:r>
        <w:t>онкурсов, конкурсов с ограниченным участием, двухэтапных конкурсов, повторных конкурсов, аукционов в электронной форме, запросов котировок, запросов предложений), в которых было установлено ограничение в отношении участников закупок, которыми могли быть то</w:t>
      </w:r>
      <w:r>
        <w:t xml:space="preserve">лько субъекты малого предпринимательства и социально ориентированные некоммерческие организации и по результатам проведения которых контракт не заключен либо заключен по основаниям, предусмотренным </w:t>
      </w:r>
      <w:hyperlink r:id="rId24" w:history="1">
        <w:r>
          <w:rPr>
            <w:rStyle w:val="a4"/>
          </w:rPr>
          <w:t>пунктом 25 части 1 ст</w:t>
        </w:r>
        <w:r>
          <w:rPr>
            <w:rStyle w:val="a4"/>
          </w:rPr>
          <w:t>атьи 93</w:t>
        </w:r>
      </w:hyperlink>
      <w:r>
        <w:t xml:space="preserve"> Федерального закона (тыс. рублей).</w:t>
      </w:r>
    </w:p>
    <w:p w:rsidR="00000000" w:rsidRDefault="0062144C">
      <w:bookmarkStart w:id="31" w:name="sub_11003"/>
      <w:bookmarkEnd w:id="30"/>
      <w:r>
        <w:t xml:space="preserve">3. В </w:t>
      </w:r>
      <w:hyperlink w:anchor="sub_2003" w:history="1">
        <w:r>
          <w:rPr>
            <w:rStyle w:val="a4"/>
          </w:rPr>
          <w:t>разделе III</w:t>
        </w:r>
      </w:hyperlink>
      <w:r>
        <w:t>:</w:t>
      </w:r>
    </w:p>
    <w:p w:rsidR="00000000" w:rsidRDefault="0062144C">
      <w:bookmarkStart w:id="32" w:name="sub_11031"/>
      <w:bookmarkEnd w:id="31"/>
      <w:r>
        <w:t xml:space="preserve">а) в </w:t>
      </w:r>
      <w:hyperlink w:anchor="sub_20031" w:history="1">
        <w:r>
          <w:rPr>
            <w:rStyle w:val="a4"/>
          </w:rPr>
          <w:t>позиции 1</w:t>
        </w:r>
      </w:hyperlink>
      <w:r>
        <w:t xml:space="preserve"> указываются уникальные номера реестровых записей контрактов, заключенных с субъектами ма</w:t>
      </w:r>
      <w:r>
        <w:t>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:rsidR="00000000" w:rsidRDefault="0062144C">
      <w:bookmarkStart w:id="33" w:name="sub_11032"/>
      <w:bookmarkEnd w:id="32"/>
      <w:r>
        <w:t xml:space="preserve">б) в </w:t>
      </w:r>
      <w:hyperlink w:anchor="sub_20032" w:history="1">
        <w:r>
          <w:rPr>
            <w:rStyle w:val="a4"/>
          </w:rPr>
          <w:t>позиции 2</w:t>
        </w:r>
      </w:hyperlink>
      <w: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</w:t>
      </w:r>
      <w:r>
        <w:t>ства и социально ориентированных некоммерческих организаций;</w:t>
      </w:r>
    </w:p>
    <w:p w:rsidR="00000000" w:rsidRDefault="0062144C">
      <w:bookmarkStart w:id="34" w:name="sub_11033"/>
      <w:bookmarkEnd w:id="33"/>
      <w:r>
        <w:t xml:space="preserve">в) в </w:t>
      </w:r>
      <w:hyperlink w:anchor="sub_20033" w:history="1">
        <w:r>
          <w:rPr>
            <w:rStyle w:val="a4"/>
          </w:rPr>
          <w:t>позиции 3</w:t>
        </w:r>
      </w:hyperlink>
      <w:r>
        <w:t xml:space="preserve"> указываются уникальные номера реестровых записей контрактов, заключенных по основаниям, предусмотренным </w:t>
      </w:r>
      <w:hyperlink r:id="rId25" w:history="1">
        <w:r>
          <w:rPr>
            <w:rStyle w:val="a4"/>
          </w:rPr>
          <w:t>частью 1.1 статьи 30</w:t>
        </w:r>
      </w:hyperlink>
      <w:r>
        <w:t xml:space="preserve"> Федерального закона, из реестра контрактов, заключенных заказчиками.</w:t>
      </w:r>
    </w:p>
    <w:bookmarkEnd w:id="34"/>
    <w:p w:rsidR="00000000" w:rsidRDefault="0062144C"/>
    <w:p w:rsidR="00000000" w:rsidRDefault="0062144C">
      <w:pPr>
        <w:pStyle w:val="afa"/>
        <w:rPr>
          <w:color w:val="000000"/>
          <w:sz w:val="16"/>
          <w:szCs w:val="16"/>
        </w:rPr>
      </w:pPr>
      <w:bookmarkStart w:id="35" w:name="sub_2000"/>
      <w:r>
        <w:rPr>
          <w:color w:val="000000"/>
          <w:sz w:val="16"/>
          <w:szCs w:val="16"/>
        </w:rPr>
        <w:t>ГАРАНТ:</w:t>
      </w:r>
    </w:p>
    <w:bookmarkEnd w:id="35"/>
    <w:p w:rsidR="00000000" w:rsidRDefault="0062144C">
      <w:pPr>
        <w:pStyle w:val="afa"/>
      </w:pPr>
      <w:r>
        <w:t>См. данную форму в редакторе MS-Word</w:t>
      </w:r>
    </w:p>
    <w:p w:rsidR="00000000" w:rsidRDefault="0062144C">
      <w:pPr>
        <w:ind w:firstLine="698"/>
        <w:jc w:val="right"/>
      </w:pPr>
      <w:r>
        <w:rPr>
          <w:rStyle w:val="a3"/>
        </w:rPr>
        <w:t>Утверждена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 РФ</w:t>
      </w:r>
      <w:r>
        <w:rPr>
          <w:rStyle w:val="a3"/>
        </w:rPr>
        <w:br/>
        <w:t>от 17 марта 2015 г. </w:t>
      </w:r>
      <w:r>
        <w:rPr>
          <w:rStyle w:val="a3"/>
        </w:rPr>
        <w:t>N 238</w:t>
      </w:r>
    </w:p>
    <w:p w:rsidR="00000000" w:rsidRDefault="0062144C"/>
    <w:p w:rsidR="00000000" w:rsidRDefault="0062144C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62144C">
      <w:pPr>
        <w:pStyle w:val="1"/>
      </w:pPr>
      <w:r>
        <w:lastRenderedPageBreak/>
        <w:t>ФОРМА</w:t>
      </w:r>
      <w:r>
        <w:br/>
        <w:t xml:space="preserve">отчета об объеме закупок у субъектов малого предпринимательства </w:t>
      </w:r>
      <w:r>
        <w:br/>
        <w:t>и социально ориентированных некоммерческих организаций</w:t>
      </w:r>
      <w:r>
        <w:br/>
        <w:t>за _____ отчетный год</w:t>
      </w:r>
    </w:p>
    <w:p w:rsidR="00000000" w:rsidRDefault="0062144C"/>
    <w:p w:rsidR="00000000" w:rsidRDefault="0062144C">
      <w:pPr>
        <w:pStyle w:val="1"/>
      </w:pPr>
      <w:bookmarkStart w:id="36" w:name="sub_2001"/>
      <w:r>
        <w:t>I. Сведения о заказчике:</w:t>
      </w:r>
    </w:p>
    <w:bookmarkEnd w:id="36"/>
    <w:p w:rsidR="00000000" w:rsidRDefault="006214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1"/>
        <w:gridCol w:w="679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144C">
            <w:pPr>
              <w:pStyle w:val="aff7"/>
            </w:pPr>
            <w:bookmarkStart w:id="37" w:name="sub_20011"/>
            <w:r>
              <w:t>Наименование</w:t>
            </w:r>
            <w:bookmarkEnd w:id="37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38" w:name="sub_20012"/>
            <w:r>
              <w:t>Организационно-правовая форма</w:t>
            </w:r>
            <w:bookmarkEnd w:id="38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39" w:name="sub_20013"/>
            <w:r>
              <w:t>Место нахождения (адрес), телефон, адрес электронной почты</w:t>
            </w:r>
            <w:bookmarkEnd w:id="39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0" w:name="sub_20014"/>
            <w:r>
              <w:t>ИНН</w:t>
            </w:r>
            <w:bookmarkEnd w:id="40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1" w:name="sub_20015"/>
            <w:r>
              <w:t>КПП</w:t>
            </w:r>
            <w:bookmarkEnd w:id="41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2" w:name="sub_20016"/>
            <w:r>
              <w:t xml:space="preserve">по </w:t>
            </w:r>
            <w:hyperlink r:id="rId26" w:history="1">
              <w:r>
                <w:rPr>
                  <w:rStyle w:val="a4"/>
                </w:rPr>
                <w:t>ОКОПФ</w:t>
              </w:r>
            </w:hyperlink>
            <w:bookmarkEnd w:id="42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3" w:name="sub_20017"/>
            <w:r>
              <w:t>по ОК</w:t>
            </w:r>
            <w:r>
              <w:t>ПО</w:t>
            </w:r>
            <w:bookmarkEnd w:id="43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6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4" w:name="sub_20018"/>
            <w:r>
              <w:t xml:space="preserve">по </w:t>
            </w:r>
            <w:hyperlink r:id="rId27" w:history="1">
              <w:r>
                <w:rPr>
                  <w:rStyle w:val="a4"/>
                </w:rPr>
                <w:t>ОКТМО</w:t>
              </w:r>
            </w:hyperlink>
            <w:bookmarkEnd w:id="44"/>
          </w:p>
        </w:tc>
        <w:tc>
          <w:tcPr>
            <w:tcW w:w="679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</w:tbl>
    <w:p w:rsidR="00000000" w:rsidRDefault="0062144C"/>
    <w:p w:rsidR="00000000" w:rsidRDefault="0062144C">
      <w:pPr>
        <w:pStyle w:val="1"/>
      </w:pPr>
      <w:bookmarkStart w:id="45" w:name="sub_2002"/>
      <w:r>
        <w:t xml:space="preserve">II. Информация об объеме закупок у субъектов малого предпринимательства </w:t>
      </w:r>
      <w:r>
        <w:t>и социально ориентированных некоммерческих организаций, о несостоявшемся определении поставщиков (подрядчиков, исполнителей) c участием субъектов малого предпринимательства и социально ориентированных некоммерческих организаций</w:t>
      </w:r>
    </w:p>
    <w:bookmarkEnd w:id="45"/>
    <w:p w:rsidR="00000000" w:rsidRDefault="006214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73"/>
        <w:gridCol w:w="31"/>
        <w:gridCol w:w="10434"/>
        <w:gridCol w:w="3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62144C">
            <w:pPr>
              <w:pStyle w:val="aff7"/>
              <w:jc w:val="center"/>
            </w:pPr>
            <w:r>
              <w:t>Наименование показа</w:t>
            </w:r>
            <w:r>
              <w:t>теля, единица измерения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62144C">
            <w:pPr>
              <w:pStyle w:val="aff7"/>
              <w:jc w:val="center"/>
            </w:pPr>
            <w:r>
              <w:t>Величина показателя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144C">
            <w:pPr>
              <w:pStyle w:val="aff7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6" w:name="sub_20021"/>
            <w:r>
              <w:t>1.</w:t>
            </w:r>
            <w:bookmarkEnd w:id="46"/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Совокупный годовой объем закупок, за исключением объема закупок, сведения о которых составляют государственную тайну</w:t>
            </w:r>
            <w:r>
              <w:br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7" w:name="sub_20022"/>
            <w:r>
              <w:t>2.</w:t>
            </w:r>
            <w:bookmarkEnd w:id="47"/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Общий объем финансового обеспечения для оплаты контрактов в отчетном году в рамках осуществления закуп</w:t>
            </w:r>
            <w:r>
              <w:t xml:space="preserve">ок, предусмотренных </w:t>
            </w:r>
            <w:hyperlink r:id="rId28" w:history="1">
              <w:r>
                <w:rPr>
                  <w:rStyle w:val="a4"/>
                </w:rPr>
                <w:t>частью 1.1 статьи 30</w:t>
              </w:r>
            </w:hyperlink>
            <w:r>
              <w:t xml:space="preserve"> Федерального закона </w:t>
            </w:r>
            <w:r>
              <w:lastRenderedPageBreak/>
              <w:t>"О контрактной системе в сфере закупок товаров, работ, услуг для государственных и муниципальных нужд"</w:t>
            </w:r>
            <w:r>
              <w:br/>
              <w:t>(тыс. рублей):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объем финансового обеспечения для оплаты в отчетном году контрактов, заключаемых на оказание услуг по предоставлению кредитов</w:t>
            </w:r>
            <w:r>
              <w:br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объем финансового обеспечения для оплаты в отчетном году контрактов, заключаемых с единственным поставщиком (подр</w:t>
            </w:r>
            <w:r>
              <w:t xml:space="preserve">ядчиком, исполнителем) в соответствии с </w:t>
            </w:r>
            <w:hyperlink r:id="rId29" w:history="1">
              <w:r>
                <w:rPr>
                  <w:rStyle w:val="a4"/>
                </w:rPr>
                <w:t>частью 1 статьи 93</w:t>
              </w:r>
            </w:hyperlink>
            <w:r>
              <w:t xml:space="preserve"> Федерального закона "О контрактной системе в сфере закупок товаров, работ, услуг для государственных и муниципальных нужд" (далее - Федеральный закон)</w:t>
            </w:r>
            <w:r>
              <w:br/>
              <w:t>(тыс. ру</w:t>
            </w:r>
            <w:r>
              <w:t>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</w:t>
            </w:r>
            <w:r>
              <w:br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объем финансового обеспечения для оплаты в отчетном году контрактов, заключаемых по резул</w:t>
            </w:r>
            <w:r>
              <w:t xml:space="preserve">ьтатам закрытых способов определения поставщиков (подрядчиков, исполнителей) </w:t>
            </w:r>
            <w:r>
              <w:br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8" w:name="sub_20023"/>
            <w:r>
              <w:t>3.</w:t>
            </w:r>
            <w:bookmarkEnd w:id="48"/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 xml:space="preserve">Совокупный годовой объем закупок, рассчитанный за вычетом закупок, предусмотренных </w:t>
            </w:r>
            <w:hyperlink r:id="rId30" w:history="1">
              <w:r>
                <w:rPr>
                  <w:rStyle w:val="a4"/>
                </w:rPr>
                <w:t>частью 1.1 статьи 30</w:t>
              </w:r>
            </w:hyperlink>
            <w:r>
              <w:t xml:space="preserve"> Федерального закона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49" w:name="sub_20024"/>
            <w:r>
              <w:t>4.</w:t>
            </w:r>
            <w:bookmarkEnd w:id="49"/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Объем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 (не менее чем 15 процентов совокупного годового о</w:t>
            </w:r>
            <w:r>
              <w:t xml:space="preserve">бъема закупок, рассчитанного с учетом </w:t>
            </w:r>
            <w:hyperlink r:id="rId31" w:history="1">
              <w:r>
                <w:rPr>
                  <w:rStyle w:val="a4"/>
                </w:rPr>
                <w:t>части 1.1 статьи 30</w:t>
              </w:r>
            </w:hyperlink>
            <w:r>
              <w:t xml:space="preserve"> Федерального закона)</w:t>
            </w:r>
            <w:r>
              <w:br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</w:t>
            </w:r>
            <w:r>
              <w:t>ких организаций в отчетном 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50" w:name="sub_20025"/>
            <w:r>
              <w:t>5.</w:t>
            </w:r>
            <w:bookmarkEnd w:id="50"/>
          </w:p>
        </w:tc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Объем закупок в</w:t>
            </w:r>
            <w:r>
              <w:t xml:space="preserve">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</w:t>
            </w:r>
            <w:r>
              <w:t>го предпринимательства и социально ориентированные некоммерческие организации</w:t>
            </w:r>
            <w:r>
              <w:br/>
            </w:r>
            <w:r>
              <w:lastRenderedPageBreak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51" w:name="sub_20026"/>
            <w:r>
              <w:lastRenderedPageBreak/>
              <w:t>6.</w:t>
            </w:r>
            <w:bookmarkEnd w:id="51"/>
          </w:p>
        </w:tc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Объем привлечения в отчетном году субподрядчиков и соисполнителей из числа субъектов малого предпринимательства и социально ориентированных н</w:t>
            </w:r>
            <w:r>
              <w:t>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</w:t>
            </w:r>
            <w:r>
              <w:t>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</w:t>
            </w:r>
            <w:r>
              <w:t>заций</w:t>
            </w:r>
            <w:r>
              <w:br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52" w:name="sub_20027"/>
            <w:r>
              <w:t>7.</w:t>
            </w:r>
            <w:bookmarkEnd w:id="52"/>
          </w:p>
        </w:tc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  <w:r>
              <w:br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53" w:name="sub_20028"/>
            <w:r>
              <w:t>8.</w:t>
            </w:r>
            <w:bookmarkEnd w:id="53"/>
          </w:p>
        </w:tc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за исключением объема закупок, сведения о которых составляют госуд</w:t>
            </w:r>
            <w:r>
              <w:t xml:space="preserve">арственную тайну (процентов) и за вычетом закупок, предусмотренных </w:t>
            </w:r>
            <w:hyperlink r:id="rId32" w:history="1">
              <w:r>
                <w:rPr>
                  <w:rStyle w:val="a4"/>
                </w:rPr>
                <w:t>частью 1.1 статьи 30</w:t>
              </w:r>
            </w:hyperlink>
            <w:r>
              <w:t xml:space="preserve"> Федерального закона</w:t>
            </w:r>
            <w:r>
              <w:br/>
              <w:t>(процентов)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r>
              <w:t>Информация о несостоявшихся определениях поставщиков (подрядчиков, исполнителей) с участием су</w:t>
            </w:r>
            <w:r>
              <w:t>бъектов малого предпринимательства и социально ориентированных некоммерческих организаций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bookmarkStart w:id="54" w:name="sub_20029"/>
            <w:r>
              <w:t>9.</w:t>
            </w:r>
            <w:bookmarkEnd w:id="54"/>
          </w:p>
        </w:tc>
        <w:tc>
          <w:tcPr>
            <w:tcW w:w="10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  <w:r>
              <w:br/>
              <w:t>(тыс. рублей)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</w:tbl>
    <w:p w:rsidR="00000000" w:rsidRDefault="0062144C"/>
    <w:p w:rsidR="00000000" w:rsidRDefault="0062144C">
      <w:pPr>
        <w:pStyle w:val="1"/>
      </w:pPr>
      <w:bookmarkStart w:id="55" w:name="sub_2003"/>
      <w:r>
        <w:t>III. Информация</w:t>
      </w:r>
      <w:r>
        <w:t xml:space="preserve"> о заключенных контрактах</w:t>
      </w:r>
    </w:p>
    <w:bookmarkEnd w:id="55"/>
    <w:p w:rsidR="00000000" w:rsidRDefault="006214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04"/>
        <w:gridCol w:w="10434"/>
        <w:gridCol w:w="389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62144C">
            <w:pPr>
              <w:pStyle w:val="aff7"/>
              <w:jc w:val="center"/>
            </w:pPr>
            <w:r>
              <w:t>Виды заключенных контрактов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r>
              <w:t xml:space="preserve">Уникальные номера реестровых записей </w:t>
            </w:r>
            <w:r>
              <w:br/>
            </w:r>
            <w:r>
              <w:lastRenderedPageBreak/>
              <w:t>из реестра контрактов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3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bookmarkStart w:id="56" w:name="sub_20031"/>
            <w:r>
              <w:t>1.</w:t>
            </w:r>
            <w:bookmarkEnd w:id="56"/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Контракты, зак</w:t>
            </w:r>
            <w:r>
              <w:t>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bookmarkStart w:id="57" w:name="sub_20032"/>
            <w:r>
              <w:t>2.</w:t>
            </w:r>
            <w:bookmarkEnd w:id="57"/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Контракты, содержащие условие о привлечении к исполнению контрактов субподрядчиков (соисполнителей) из числа субъ</w:t>
            </w:r>
            <w:r>
              <w:t>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bookmarkStart w:id="58" w:name="sub_20033"/>
            <w:r>
              <w:t>3.</w:t>
            </w:r>
            <w:bookmarkEnd w:id="58"/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 xml:space="preserve">Контракты, заключенные по основаниям, предусмотренным </w:t>
            </w:r>
            <w:hyperlink r:id="rId33" w:history="1">
              <w:r>
                <w:rPr>
                  <w:rStyle w:val="a4"/>
                </w:rPr>
                <w:t>частью 1.1 статьи 30</w:t>
              </w:r>
            </w:hyperlink>
            <w:r>
              <w:t xml:space="preserve"> Федерального закона, в том числе: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34" w:history="1">
              <w:r>
                <w:rPr>
                  <w:rStyle w:val="a4"/>
                </w:rPr>
                <w:t>частью 1 статьи 93</w:t>
              </w:r>
            </w:hyperlink>
            <w:r>
              <w:t xml:space="preserve"> Федераль</w:t>
            </w:r>
            <w:r>
              <w:t>ного закона "О контрактной системе в сфере закупок товаров, работ, услуг для государственных и муниципальных нужд"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  <w:tc>
          <w:tcPr>
            <w:tcW w:w="104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</w:p>
        </w:tc>
      </w:tr>
    </w:tbl>
    <w:p w:rsidR="00000000" w:rsidRDefault="0062144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46"/>
        <w:gridCol w:w="3393"/>
        <w:gridCol w:w="50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f0"/>
            </w:pPr>
            <w:r>
              <w:t>Руководитель</w:t>
            </w:r>
          </w:p>
          <w:p w:rsidR="00000000" w:rsidRDefault="0062144C">
            <w:pPr>
              <w:pStyle w:val="afff0"/>
            </w:pPr>
            <w:r>
              <w:t>(уполномоченный работник)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144C">
            <w:pPr>
              <w:pStyle w:val="aff7"/>
              <w:jc w:val="center"/>
            </w:pPr>
            <w:r>
              <w:t>_________________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62144C">
            <w:pPr>
              <w:pStyle w:val="aff7"/>
              <w:jc w:val="center"/>
            </w:pPr>
            <w:r>
              <w:t>____________________________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</w:pPr>
            <w:r>
              <w:t>(должность)</w:t>
            </w: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r>
              <w:t>(подпись)</w:t>
            </w:r>
          </w:p>
        </w:tc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62144C">
            <w:pPr>
              <w:pStyle w:val="aff7"/>
              <w:jc w:val="center"/>
            </w:pPr>
            <w:r>
              <w:t>(расшифровка подписи)</w:t>
            </w:r>
          </w:p>
        </w:tc>
      </w:tr>
    </w:tbl>
    <w:p w:rsidR="00000000" w:rsidRDefault="0062144C"/>
    <w:p w:rsidR="00000000" w:rsidRDefault="0062144C">
      <w:pPr>
        <w:pStyle w:val="afff0"/>
      </w:pPr>
      <w:r>
        <w:t>М.П.</w:t>
      </w:r>
    </w:p>
    <w:p w:rsidR="00000000" w:rsidRDefault="0062144C"/>
    <w:p w:rsidR="00000000" w:rsidRDefault="0062144C">
      <w:pPr>
        <w:pStyle w:val="afff0"/>
      </w:pPr>
      <w:r>
        <w:t>"____" _____________ 20__ г.</w:t>
      </w:r>
    </w:p>
    <w:p w:rsidR="0062144C" w:rsidRDefault="0062144C"/>
    <w:sectPr w:rsidR="0062144C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21C6C"/>
    <w:rsid w:val="0062144C"/>
    <w:rsid w:val="00A21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98287.0" TargetMode="External"/><Relationship Id="rId13" Type="http://schemas.openxmlformats.org/officeDocument/2006/relationships/hyperlink" Target="garantF1://890941.1829" TargetMode="External"/><Relationship Id="rId18" Type="http://schemas.openxmlformats.org/officeDocument/2006/relationships/hyperlink" Target="garantF1://70253464.3166" TargetMode="External"/><Relationship Id="rId26" Type="http://schemas.openxmlformats.org/officeDocument/2006/relationships/hyperlink" Target="garantF1://70184934.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70253464.30111" TargetMode="External"/><Relationship Id="rId34" Type="http://schemas.openxmlformats.org/officeDocument/2006/relationships/hyperlink" Target="garantF1://70253464.931" TargetMode="External"/><Relationship Id="rId7" Type="http://schemas.openxmlformats.org/officeDocument/2006/relationships/hyperlink" Target="garantF1://70718270.0" TargetMode="External"/><Relationship Id="rId12" Type="http://schemas.openxmlformats.org/officeDocument/2006/relationships/hyperlink" Target="garantF1://890941.1829" TargetMode="External"/><Relationship Id="rId17" Type="http://schemas.openxmlformats.org/officeDocument/2006/relationships/hyperlink" Target="garantF1://70365940.0" TargetMode="External"/><Relationship Id="rId25" Type="http://schemas.openxmlformats.org/officeDocument/2006/relationships/hyperlink" Target="garantF1://70253464.30111" TargetMode="External"/><Relationship Id="rId33" Type="http://schemas.openxmlformats.org/officeDocument/2006/relationships/hyperlink" Target="garantF1://70253464.30111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184934.0" TargetMode="External"/><Relationship Id="rId20" Type="http://schemas.openxmlformats.org/officeDocument/2006/relationships/hyperlink" Target="garantF1://70253464.30111" TargetMode="External"/><Relationship Id="rId29" Type="http://schemas.openxmlformats.org/officeDocument/2006/relationships/hyperlink" Target="garantF1://70253464.93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70664842.1000" TargetMode="External"/><Relationship Id="rId11" Type="http://schemas.openxmlformats.org/officeDocument/2006/relationships/hyperlink" Target="garantF1://70253464.3040" TargetMode="External"/><Relationship Id="rId24" Type="http://schemas.openxmlformats.org/officeDocument/2006/relationships/hyperlink" Target="garantF1://70253464.93125" TargetMode="External"/><Relationship Id="rId32" Type="http://schemas.openxmlformats.org/officeDocument/2006/relationships/hyperlink" Target="garantF1://70253464.30111" TargetMode="External"/><Relationship Id="rId5" Type="http://schemas.openxmlformats.org/officeDocument/2006/relationships/hyperlink" Target="garantF1://70718270.1005" TargetMode="External"/><Relationship Id="rId15" Type="http://schemas.openxmlformats.org/officeDocument/2006/relationships/hyperlink" Target="garantF1://12037300.400" TargetMode="External"/><Relationship Id="rId23" Type="http://schemas.openxmlformats.org/officeDocument/2006/relationships/hyperlink" Target="garantF1://70253464.30111" TargetMode="External"/><Relationship Id="rId28" Type="http://schemas.openxmlformats.org/officeDocument/2006/relationships/hyperlink" Target="garantF1://70253464.30111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70253464.151" TargetMode="External"/><Relationship Id="rId19" Type="http://schemas.openxmlformats.org/officeDocument/2006/relationships/hyperlink" Target="garantF1://70253464.30111" TargetMode="External"/><Relationship Id="rId31" Type="http://schemas.openxmlformats.org/officeDocument/2006/relationships/hyperlink" Target="garantF1://70253464.30111" TargetMode="External"/><Relationship Id="rId4" Type="http://schemas.openxmlformats.org/officeDocument/2006/relationships/hyperlink" Target="garantF1://70798286.0" TargetMode="External"/><Relationship Id="rId9" Type="http://schemas.openxmlformats.org/officeDocument/2006/relationships/hyperlink" Target="garantF1://70253464.3040" TargetMode="External"/><Relationship Id="rId14" Type="http://schemas.openxmlformats.org/officeDocument/2006/relationships/hyperlink" Target="garantF1://890941.1829" TargetMode="External"/><Relationship Id="rId22" Type="http://schemas.openxmlformats.org/officeDocument/2006/relationships/hyperlink" Target="garantF1://70253464.3050" TargetMode="External"/><Relationship Id="rId27" Type="http://schemas.openxmlformats.org/officeDocument/2006/relationships/hyperlink" Target="garantF1://70365940.0" TargetMode="External"/><Relationship Id="rId30" Type="http://schemas.openxmlformats.org/officeDocument/2006/relationships/hyperlink" Target="garantF1://70253464.30111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3001</Words>
  <Characters>17112</Characters>
  <Application>Microsoft Office Word</Application>
  <DocSecurity>0</DocSecurity>
  <Lines>142</Lines>
  <Paragraphs>40</Paragraphs>
  <ScaleCrop>false</ScaleCrop>
  <Company>НПП "Гарант-Сервис"</Company>
  <LinksUpToDate>false</LinksUpToDate>
  <CharactersWithSpaces>20073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2015-06-23T03:02:00Z</dcterms:created>
  <dcterms:modified xsi:type="dcterms:W3CDTF">2015-06-23T03:02:00Z</dcterms:modified>
</cp:coreProperties>
</file>